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BHP we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BHP to powszechna nazwa, która określa zbiór zasad dotyczących warunków wykonywania pracy, ale też osobna dziedzina poświęcona kształtowaniu tych warunków. Jest to obszerny temat, o czym świadczy liczba szkoleń BHP dostępnych na rynku. My prezentujemy wybrane szkolenia BHP , które wkrótce odbędą się we Wrocławiu.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szkoleniach BHP we Wrocławiu znajdziemy w tym miejscu: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http://www.szkolenia24h.pl/oferty/kat_bhp/miasto_Wrocław/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1. Ocena zgodności maszyn/urządzeń. Praktyczne podejście do oznakowania CE</w:t>
      </w:r>
    </w:p>
    <w:p>
      <w:r>
        <w:rPr>
          <w:rFonts w:ascii="calibri" w:hAnsi="calibri" w:eastAsia="calibri" w:cs="calibri"/>
          <w:sz w:val="24"/>
          <w:szCs w:val="24"/>
        </w:rPr>
        <w:t xml:space="preserve">Zapewnienie zgodności maszyn/urządzeń i oznakowania CE należy dziś do najważniejszych problemów z jakimi muszą mierzyć się polskie przedsiębiorstwa. Zdarza się, że przez niewłaściwe użytkowanie maszyn lub przez wadliwą konstrukcję dochodzi do wypadków. Można im zapobiegać poprzez projektowanie i wykonanie maszyn bezpiecznych oraz przez właściwą ich instalację. Temat ten jest istotny w sytuacji transferu maszyn i urządzeń spoza naszego kraju, jak również w sytuacji dokonywania zmian w urządzeniach i liniach technologicznych. Szkolenie „Ocena zgodności maszyn/urządzeń. Praktyczne podejście do oznakowania CE” ma na celu dostarczenie obszernej wiedzy osobom, które odpowiadają w przedsiębiorstwach za zgodność z prawem maszyn i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szkolenia obejmuje kilkanaście zagadnień, w tym </w:t>
      </w:r>
    </w:p>
    <w:p>
      <w:r>
        <w:rPr>
          <w:rFonts w:ascii="calibri" w:hAnsi="calibri" w:eastAsia="calibri" w:cs="calibri"/>
          <w:sz w:val="24"/>
          <w:szCs w:val="24"/>
        </w:rPr>
        <w:t xml:space="preserve">- Zasady wprowadzania do obrotu i oddawania do użytku wyrobów na terenie EOG.</w:t>
      </w:r>
    </w:p>
    <w:p>
      <w:r>
        <w:rPr>
          <w:rFonts w:ascii="calibri" w:hAnsi="calibri" w:eastAsia="calibri" w:cs="calibri"/>
          <w:sz w:val="24"/>
          <w:szCs w:val="24"/>
        </w:rPr>
        <w:t xml:space="preserve">- Kompleksowe omówienie podstaw prawnych kluczowych przy odbiorach nowych maszyn/urządzeń oraz ich modernizacjach.</w:t>
      </w:r>
    </w:p>
    <w:p>
      <w:r>
        <w:rPr>
          <w:rFonts w:ascii="calibri" w:hAnsi="calibri" w:eastAsia="calibri" w:cs="calibri"/>
          <w:sz w:val="24"/>
          <w:szCs w:val="24"/>
        </w:rPr>
        <w:t xml:space="preserve">- Podstawy bezpieczeństwa pracy przy użytkowaniu maszyn i urządzeń technicznych. </w:t>
      </w:r>
    </w:p>
    <w:p>
      <w:r>
        <w:rPr>
          <w:rFonts w:ascii="calibri" w:hAnsi="calibri" w:eastAsia="calibri" w:cs="calibri"/>
          <w:sz w:val="24"/>
          <w:szCs w:val="24"/>
        </w:rPr>
        <w:t xml:space="preserve">- Wymagania bezpieczeństwa dotyczące maszyn zespolonych. </w:t>
      </w:r>
    </w:p>
    <w:p>
      <w:r>
        <w:rPr>
          <w:rFonts w:ascii="calibri" w:hAnsi="calibri" w:eastAsia="calibri" w:cs="calibri"/>
          <w:sz w:val="24"/>
          <w:szCs w:val="24"/>
        </w:rPr>
        <w:t xml:space="preserve">- Wyjaśnienie procedur określających dopuszczenie maszyny do użytkowania.</w:t>
      </w:r>
    </w:p>
    <w:p>
      <w:r>
        <w:rPr>
          <w:rFonts w:ascii="calibri" w:hAnsi="calibri" w:eastAsia="calibri" w:cs="calibri"/>
          <w:sz w:val="24"/>
          <w:szCs w:val="24"/>
        </w:rPr>
        <w:t xml:space="preserve">- Modernizacja maszyny – jakie obowiązki ma użytkownik?, zasady postępowania w kontekście spełnienia wymogów prawnych.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kursu jest firma EcoMS Consulting Sp. z o.o.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Prace przy urządzeniach elektroenergetycznych - wymagania prawne</w:t>
      </w:r>
    </w:p>
    <w:p>
      <w:r>
        <w:rPr>
          <w:rFonts w:ascii="calibri" w:hAnsi="calibri" w:eastAsia="calibri" w:cs="calibri"/>
          <w:sz w:val="24"/>
          <w:szCs w:val="24"/>
        </w:rPr>
        <w:t xml:space="preserve">Aktualne regulacje prawne dotyczące bezpieczeństwa pracy w energetyce sprawiają trudności i problemy interpretacyjne wielu osobom. Powodem jest choćby brak rzetelnych publikacji oraz dostępnych materiałów, które wyczerpująco wyjaśniałaby temat interpretacji i praktycznej realizacji zawartych w nich wymagań prawnych. </w:t>
      </w:r>
    </w:p>
    <w:p>
      <w:r>
        <w:rPr>
          <w:rFonts w:ascii="calibri" w:hAnsi="calibri" w:eastAsia="calibri" w:cs="calibri"/>
          <w:sz w:val="24"/>
          <w:szCs w:val="24"/>
        </w:rPr>
        <w:t xml:space="preserve">Wystarczy wspomnieć, że tylko w czasie ostatniej dekady dwukrotnie zmieniały się zapisy ustawy regulujące kwestie konieczności okresowego odnawiania uzyskanych kwalifikacji energetycznych.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jest skierowane do osób zajmujących się eksploatacją urządzeń instalacji i sieci energetycznych, w szczególności pracowników:</w:t>
      </w:r>
    </w:p>
    <w:p>
      <w:r>
        <w:rPr>
          <w:rFonts w:ascii="calibri" w:hAnsi="calibri" w:eastAsia="calibri" w:cs="calibri"/>
          <w:sz w:val="24"/>
          <w:szCs w:val="24"/>
        </w:rPr>
        <w:t xml:space="preserve">- Służb BHP.</w:t>
      </w:r>
    </w:p>
    <w:p>
      <w:r>
        <w:rPr>
          <w:rFonts w:ascii="calibri" w:hAnsi="calibri" w:eastAsia="calibri" w:cs="calibri"/>
          <w:sz w:val="24"/>
          <w:szCs w:val="24"/>
        </w:rPr>
        <w:t xml:space="preserve">- Obsługujących urządzenia i instalacje energetyczne.</w:t>
      </w:r>
    </w:p>
    <w:p>
      <w:r>
        <w:rPr>
          <w:rFonts w:ascii="calibri" w:hAnsi="calibri" w:eastAsia="calibri" w:cs="calibri"/>
          <w:sz w:val="24"/>
          <w:szCs w:val="24"/>
        </w:rPr>
        <w:t xml:space="preserve">- Działów technicznych odpowiedzialnych za utrzymanie maszyn i obiektów.</w:t>
      </w:r>
    </w:p>
    <w:p>
      <w:r>
        <w:rPr>
          <w:rFonts w:ascii="calibri" w:hAnsi="calibri" w:eastAsia="calibri" w:cs="calibri"/>
          <w:sz w:val="24"/>
          <w:szCs w:val="24"/>
        </w:rPr>
        <w:t xml:space="preserve">- Zajmujących się utrzymaniem systemu zarządzania bezpieczeństwem pracy, odpowiedzialnych za zapewnienie wymaganych procedur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szkolenia „Prace przy urządzeniach elektroenergetycznych - wymagania prawne” znajdziemy takie zagadnienia jak:</w:t>
      </w:r>
    </w:p>
    <w:p>
      <w:r>
        <w:rPr>
          <w:rFonts w:ascii="calibri" w:hAnsi="calibri" w:eastAsia="calibri" w:cs="calibri"/>
          <w:sz w:val="24"/>
          <w:szCs w:val="24"/>
        </w:rPr>
        <w:t xml:space="preserve">- Instrukcje eksploatacji.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- Wymagania przy wykonywaniu prac przy urządzeniach energetycznych. </w:t>
      </w:r>
    </w:p>
    <w:p>
      <w:r>
        <w:rPr>
          <w:rFonts w:ascii="calibri" w:hAnsi="calibri" w:eastAsia="calibri" w:cs="calibri"/>
          <w:sz w:val="24"/>
          <w:szCs w:val="24"/>
        </w:rPr>
        <w:t xml:space="preserve">- Prace we wnętrzach urządzeń energetycznych oraz na czynnych urządzeniach i instalacjach. </w:t>
      </w:r>
    </w:p>
    <w:p>
      <w:r>
        <w:rPr>
          <w:rFonts w:ascii="calibri" w:hAnsi="calibri" w:eastAsia="calibri" w:cs="calibri"/>
          <w:sz w:val="24"/>
          <w:szCs w:val="24"/>
        </w:rPr>
        <w:t xml:space="preserve">- Prace stwarzające ryzyko wystąpienia zagrożenia dla zdrowia lub życia ludzkiego.</w:t>
      </w:r>
    </w:p>
    <w:p>
      <w:r>
        <w:rPr>
          <w:rFonts w:ascii="calibri" w:hAnsi="calibri" w:eastAsia="calibri" w:cs="calibri"/>
          <w:sz w:val="24"/>
          <w:szCs w:val="24"/>
        </w:rPr>
        <w:t xml:space="preserve">- Prace przy urządzeniach i instalacjach elektrycznych odłączonych od napięcia – zabezpieczenia miejsca wyłączenia (LOTO). </w:t>
      </w:r>
    </w:p>
    <w:p>
      <w:r>
        <w:rPr>
          <w:rFonts w:ascii="calibri" w:hAnsi="calibri" w:eastAsia="calibri" w:cs="calibri"/>
          <w:sz w:val="24"/>
          <w:szCs w:val="24"/>
        </w:rPr>
        <w:t xml:space="preserve">- Kwalifikacje energetyczne – wymagania; kiedy należy je odnawiać? </w:t>
      </w:r>
    </w:p>
    <w:p>
      <w:r>
        <w:rPr>
          <w:rFonts w:ascii="calibri" w:hAnsi="calibri" w:eastAsia="calibri" w:cs="calibri"/>
          <w:sz w:val="24"/>
          <w:szCs w:val="24"/>
        </w:rPr>
        <w:t xml:space="preserve">- Przeglądy instalacji elektrycznych – Prawo budowlane.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BHP organizuje firma EcoMS Consulting Sp. z o.o.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3. ISO 14001:2015 + OHSAS 18001 - kurs dla auditorów wewnętrznych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szkolenia jest dostarczenie praktycznej wiedzy odnośnie wykonywania auditów wewnętrznych Zintegrowanego Systemu Zarządzania Środowiskowego wg wymagań normy ISO 14001:2015 oraz Systemu Zarządzania BHP wg OHSAS/PN-N-18001.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to skierowane jest do osób pełniących funkcje lub kandydatów na pełnomocnika ds. Zintegrowanego Systemu Zarządzania, specjalistów ds. bhp i/lub ochrony środowiska, </w:t>
      </w:r>
    </w:p>
    <w:p>
      <w:r>
        <w:rPr>
          <w:rFonts w:ascii="calibri" w:hAnsi="calibri" w:eastAsia="calibri" w:cs="calibri"/>
          <w:sz w:val="24"/>
          <w:szCs w:val="24"/>
        </w:rPr>
        <w:t xml:space="preserve">kandydatów na auditorów wewnętrznych ISO 14001 i/lub OHSAS/PN-N-18001, auditorów ISO 9001 oraz wszystkich osób pragnących poszerzyć swoją wiedzę dotyczącą auditowania.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ukończonym szkoleniu u testu końcowego uczestnik otrzymuje certyfikat auditora wewnętrznego ds. Zintegrowanego Systemu Zarządzania.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Program szkolenia obejmuje takie zagadnienia jak: </w:t>
      </w:r>
    </w:p>
    <w:p>
      <w:r>
        <w:rPr>
          <w:rFonts w:ascii="calibri" w:hAnsi="calibri" w:eastAsia="calibri" w:cs="calibri"/>
          <w:sz w:val="24"/>
          <w:szCs w:val="24"/>
        </w:rPr>
        <w:t xml:space="preserve">Terminologia i koncepcja zintegrowanych systemów zarządzania.</w:t>
      </w:r>
    </w:p>
    <w:p>
      <w:r>
        <w:rPr>
          <w:rFonts w:ascii="calibri" w:hAnsi="calibri" w:eastAsia="calibri" w:cs="calibri"/>
          <w:sz w:val="24"/>
          <w:szCs w:val="24"/>
        </w:rPr>
        <w:t xml:space="preserve">Polityka i cele dotyczące bezpieczeństwa i higieny pracy oraz ochrony środowiska.</w:t>
      </w:r>
    </w:p>
    <w:p>
      <w:r>
        <w:rPr>
          <w:rFonts w:ascii="calibri" w:hAnsi="calibri" w:eastAsia="calibri" w:cs="calibri"/>
          <w:sz w:val="24"/>
          <w:szCs w:val="24"/>
        </w:rPr>
        <w:t xml:space="preserve">Aspekty środowiskowe oraz zagadnienia związane z ryzykiem zawodowym. </w:t>
      </w:r>
    </w:p>
    <w:p>
      <w:r>
        <w:rPr>
          <w:rFonts w:ascii="calibri" w:hAnsi="calibri" w:eastAsia="calibri" w:cs="calibri"/>
          <w:sz w:val="24"/>
          <w:szCs w:val="24"/>
        </w:rPr>
        <w:t xml:space="preserve">Gotowość i reagowanie na awarie oraz wypadki.</w:t>
      </w:r>
    </w:p>
    <w:p>
      <w:r>
        <w:rPr>
          <w:rFonts w:ascii="calibri" w:hAnsi="calibri" w:eastAsia="calibri" w:cs="calibri"/>
          <w:sz w:val="24"/>
          <w:szCs w:val="24"/>
        </w:rPr>
        <w:t xml:space="preserve">Wymagania norm OHSAS 18001, PN-N-18001, ISO 14001:2015 </w:t>
      </w:r>
    </w:p>
    <w:p>
      <w:r>
        <w:rPr>
          <w:rFonts w:ascii="calibri" w:hAnsi="calibri" w:eastAsia="calibri" w:cs="calibri"/>
          <w:sz w:val="24"/>
          <w:szCs w:val="24"/>
        </w:rPr>
        <w:t xml:space="preserve">Rola i obowiązki auditora wewnętrznego.</w:t>
      </w:r>
    </w:p>
    <w:p>
      <w:r>
        <w:rPr>
          <w:rFonts w:ascii="calibri" w:hAnsi="calibri" w:eastAsia="calibri" w:cs="calibri"/>
          <w:sz w:val="24"/>
          <w:szCs w:val="24"/>
        </w:rPr>
        <w:t xml:space="preserve">Planowanie auditu. </w:t>
      </w:r>
    </w:p>
    <w:p>
      <w:r>
        <w:rPr>
          <w:rFonts w:ascii="calibri" w:hAnsi="calibri" w:eastAsia="calibri" w:cs="calibri"/>
          <w:sz w:val="24"/>
          <w:szCs w:val="24"/>
        </w:rPr>
        <w:t xml:space="preserve">Przygotowanie listy pytań kontrolnych (check list).</w:t>
      </w:r>
    </w:p>
    <w:p>
      <w:r>
        <w:rPr>
          <w:rFonts w:ascii="calibri" w:hAnsi="calibri" w:eastAsia="calibri" w:cs="calibri"/>
          <w:sz w:val="24"/>
          <w:szCs w:val="24"/>
        </w:rPr>
        <w:t xml:space="preserve">Dokumentowanie niezgodności.</w:t>
      </w:r>
    </w:p>
    <w:p>
      <w:r>
        <w:rPr>
          <w:rFonts w:ascii="calibri" w:hAnsi="calibri" w:eastAsia="calibri" w:cs="calibri"/>
          <w:sz w:val="24"/>
          <w:szCs w:val="24"/>
        </w:rPr>
        <w:t xml:space="preserve">Przygotowanie raportu.</w:t>
      </w:r>
    </w:p>
    <w:p>
      <w:r>
        <w:rPr>
          <w:rFonts w:ascii="calibri" w:hAnsi="calibri" w:eastAsia="calibri" w:cs="calibri"/>
          <w:sz w:val="24"/>
          <w:szCs w:val="24"/>
        </w:rPr>
        <w:t xml:space="preserve">Symulacja auditu.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organizuje firma MASTERE Consulting.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0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szkoleń BHP znajdą Państwo w naszych serwisach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pod tym linkiem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szkoleniowy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www.szkolenia24h.pl</w:t>
      </w:r>
      <w:r>
        <w:rPr>
          <w:rFonts w:ascii="calibri" w:hAnsi="calibri" w:eastAsia="calibri" w:cs="calibri"/>
          <w:sz w:val="24"/>
          <w:szCs w:val="24"/>
        </w:rPr>
        <w:t xml:space="preserve"> prezentuje ofertę najróżniejszych szkoleń, warsztatów oraz ośrodków szkoleniowych z całej Polski. Dodatkowo w zakładce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www.kursy24h.pl</w:t>
      </w:r>
      <w:r>
        <w:rPr>
          <w:rFonts w:ascii="calibri" w:hAnsi="calibri" w:eastAsia="calibri" w:cs="calibri"/>
          <w:sz w:val="24"/>
          <w:szCs w:val="24"/>
        </w:rPr>
        <w:t xml:space="preserve"> wydzielono ofertę kursów.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zkolenia24h.pl/oferty/kat_bhp/miasto_Wroc&#322;aw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://www.szkolenia24h.pl/oferty/kat_bh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2024-05-02T08:21:06+02:00</dcterms:created>
  <dcterms:modified xsi:type="dcterms:W3CDTF">2024-05-02T08:21:06+02:00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